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024" w:rsidRPr="00865024" w:rsidRDefault="00865024" w:rsidP="00865024">
      <w:pPr>
        <w:shd w:val="clear" w:color="auto" w:fill="FFFFFF"/>
        <w:spacing w:after="100" w:afterAutospacing="1" w:line="240" w:lineRule="auto"/>
        <w:jc w:val="center"/>
        <w:outlineLvl w:val="1"/>
        <w:rPr>
          <w:rFonts w:ascii="Arial" w:eastAsia="Times New Roman" w:hAnsi="Arial" w:cs="Arial"/>
          <w:color w:val="DF0024"/>
          <w:sz w:val="48"/>
          <w:szCs w:val="48"/>
          <w:lang w:eastAsia="ru-RU"/>
        </w:rPr>
      </w:pPr>
      <w:r w:rsidRPr="00865024">
        <w:rPr>
          <w:rFonts w:ascii="Arial" w:eastAsia="Times New Roman" w:hAnsi="Arial" w:cs="Arial"/>
          <w:color w:val="DF0024"/>
          <w:sz w:val="48"/>
          <w:szCs w:val="48"/>
          <w:lang w:eastAsia="ru-RU"/>
        </w:rPr>
        <w:t>Положение о Всероссийском конкурсе «Вектор детства»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1. ОБЩИЕ ПОЛОЖЕНИЯ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1.1. Настоящее Положение определяет порядок организации и проведения в 2021 году Всероссийского конкурса Уполномоченного при Президенте Российской Федерации по правам ребенка «Вектор детства» (далее – Конкурс).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1.2. Цель Конкурса – содействие развитию социальной активности региональных государственных и некоммерческих организаций, осуществляющих свою деятельность в сфере поддержки семьи и детства.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 Задачи Конкурса: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1.3.1. Выявление социальных инициатив (проектов, программ, практик, инноваций, моделей и т.п.), направленных на поддержку семьи и детства, преодоление детского и семейного неблагополучия, сохранение традиционных семейных ценностей, популяризация здорового образа жизни, реализуемых в субъектах Российской Федерации с участием или при поддержке региональных органов государственной власти;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1.3.2. Определение лучших социальных инициатив по номинациям «ТОП-1. Лучший проект 2021 года»,  «ТОП-10», «ТОП-100», специальная номинация Конкурса «Региональные модели и управленческие решения повышения эффективности системы социальной поддержке семье и детям».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1.3.3.Содействие продвижению лучших социальных инициатив.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1.3.4. Популяризация социально значимой деятельности некоммерческих организаций.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1.3.4. Содействие обмену опытом между субъектами Российской Федерации в сфере реализации социальных инициатив.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1.3.5. Содействие   развитию социального партнерства региональных органов государственной власти, государственных, муниципальных и частных социально ориентированных некоммерческих организаций в сфере поддержки  семьи и детства.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2. УСЛОВИЯ УЧАСТИЯ В КОНКУРСЕ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2.1.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К участию в Конкурсе допускаются социальные инициативы, направленные на поддержку семьи и детства, преодоление детского и семейного неблагополучия, сохранение традиционных семейных ценностей, реализуемых в субъектах Российской Федерации с участием или при поддержке региональных органов государственной власти;</w:t>
      </w:r>
      <w:proofErr w:type="gramEnd"/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2.2.  В конкурсе принимают участие: государственные, муниципальные, частные некоммерческие организации.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2.3. Число участников конкурса не ограничено.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2.4. Подача заявки в сроки и по форме определенной настоящим положением.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3. НОМИНАЦИИ КОНКУРСА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3.1. Для участия в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Конкурсе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принимаются заявки по следующим номинациям: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lastRenderedPageBreak/>
        <w:t>3.1.1. Поддержка многодетных семей.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3.1.2. Поддержка детей-сирот и детей, оставшихся без попечения родителей. Поддержка приемных семей.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3.1.3. Поддержка молодых семей и развитие молодежных 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просемейных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сообществ;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3.1.4. Поддержка семей с детьми, находящихся в трудной жизненной ситуации. Профилактика деструктивного и 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девиантного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поведения среди несовершеннолетних;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3.1.5. Поддержка беременных женщин, направленная на профилактику абортов. Профилактика отказов от новорожденных.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3.1.6. Поддержка детей-инвалидов, детей с ограниченными возможностями здоровья;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3.1.7. Поддержка и популяризация здорового образа жизни среди несовершеннолетних;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3.1.8. Поддержка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одаренных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и талантливых детей.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3.1.9. Укрепление духовно-нравственных и традиционных семейных ценностей среди несовершеннолетних.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3.1.10. Проекты в сфере безопасности детства;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3.1.11. Специальная номинация Конкурса «Региональные модели повышения эффективности системы социальной поддержки семье и детям»;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3.2. Общим обязательным требованием к представляемым на конкурс заявкам является содержательная ориентация на семью и детей.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4. ПОРЯДОК ВЫДВИЖЕНИЯ И ПОДАЧИ ЗАЯВОК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4.1. Отбор заявок для участия в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Конкурсе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осуществляет экспертная группа 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Проект-центра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Уполномоченного при Президенте Российской Федерации по правам ребенка. Прием заявок для участия в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Конкурсе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осуществляется </w:t>
      </w: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 с 5  по 30 апреля 2021 года</w:t>
      </w: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. Для участия в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Конкурсе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необходимо направить в адрес Организационного комитета Конкурса пакет документов, посредством заполнения соответствующей электронной формы, размещённой на официальном сайте Конкурса </w:t>
      </w:r>
      <w:hyperlink r:id="rId4" w:history="1">
        <w:r w:rsidRPr="00865024">
          <w:rPr>
            <w:rFonts w:ascii="Arial" w:eastAsia="Times New Roman" w:hAnsi="Arial" w:cs="Arial"/>
            <w:b/>
            <w:bCs/>
            <w:color w:val="0000FF"/>
            <w:sz w:val="21"/>
            <w:lang w:eastAsia="ru-RU"/>
          </w:rPr>
          <w:t>http://www.vectordetstvo.ru/</w:t>
        </w:r>
      </w:hyperlink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4.2. К пакету документов рекомендуется приложить копию сопроводительного письма за подписью заместителя руководителя региона или руководителя профильного ведомства (департамента, комитета) о подтверждении реализации проекта/практики в регионе.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Дополнительно могут быть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представлены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: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- текстовые приложения: нормативные правовые документы, отчеты, статистические данные, методические материалы, дополняющие информацию о реализуемой инициативе (в формате *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doc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, *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docx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(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Word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));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- презентации (в формате *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ppt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, *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pptx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(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PowerPoint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));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- ссылки на фот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о-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и видеоматериалы (материалы размещаются в облачных хранилищах, минимальное разрешение для фото и видео – 1280х720 пикселей;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- ссылки на значимые публикации о проекте в средствах массовой информации.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lastRenderedPageBreak/>
        <w:t xml:space="preserve">4.3. Заявки, поступившие в Оргкомитет после 24.00 (время московское) 30 апреля 2021 года, а также оформленные с нарушением требований к участию в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Конкурсе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не допускаются.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4.4. Присланные на Конкурс материалы не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рецензируются и не возвращаются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4.5. Проекты победители «ТОП – 1» и «ТОП – 10» по итогам инициатив «Вектор «Детство-2018» и «Вектор «Детство-2019», к участию в Конкурсе не допускаются.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5. ПОРЯДОК РАССМОТРЕНИЯ ЗАЯВОК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5.1. Рассмотрение и оценку поступивших заявок проводит экспертная группа </w:t>
      </w:r>
      <w:proofErr w:type="spellStart"/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Проект-центра</w:t>
      </w:r>
      <w:proofErr w:type="spellEnd"/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при Уполномоченном при Президенте Российской Федерации по правам ребенка, в которую входят эксперты и практики из числа видных ученых и специалистов в соответствующих областях, а также представители профильных федеральных министерств и ведомств. К участию в работе экспертной группы могут быть привлечены руководители проектов, вошедших в ТОП – 1 и ТОП – 10 по итогам инициатив «Вектор «Детство-2018» и «Вектор «Детство-2019»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5.2. При оценке заявок члены экспертной группы руководствуются следующей совокупностью критериев: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5.2.1. актуальность и социальная значимость;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5.2.2. логическая связанность, системность, комплексность;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5.2.3. 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инновационность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и уникальность;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5.2.4. результативность;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5.2.5. степень проработанности нормативной правовой и методической базы;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5.2.6. вовлеченность целевой аудитории;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5.2.7. 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тиражируемость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и универсальность;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5.3. Члены экспертной группы </w:t>
      </w:r>
      <w:proofErr w:type="spellStart"/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Проект-центра</w:t>
      </w:r>
      <w:proofErr w:type="spellEnd"/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вправе запросить дополнительные материалы для более объективного рассмотрения заявки.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6. ПОДВЕДЕНИЕ ИТОГОВ И ОПРЕДЕЛЕНИЕ ПОБЕДИТЕЛЕЙ. НАГРАЖДЕНИЕ.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5.4. По итогам экспертных оценок определяются   победители в следующих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номинациях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: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5.4.1. </w:t>
      </w: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«ТОП – 1. Лучший проект 2021 года»</w:t>
      </w: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5.4.2. </w:t>
      </w: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«ТОП – 10»</w:t>
      </w: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 </w:t>
      </w: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-</w:t>
      </w: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 10 лучших практик (по одной в каждой номинации);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5.4.3. </w:t>
      </w: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«ТОП – 100» - </w:t>
      </w: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100 лучших из представленных к рассмотрению проектов.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5.4.4. «Региональные модели и управленческие решения повышения эффективности системы социальной поддержке семье и детям»;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5.5. Решение экспертной группы оформляется протоколом.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5.6. Награждение победителей пройдет на I Всероссийском форуме «Вектор детства», который состоится  1 – 2 июня 2021 г. в г. Кемерово.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lastRenderedPageBreak/>
        <w:t>5.7. Победители конкурса награждаются дипломами Уполномоченного при Президенте Российской Федерации по правам ребенка.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5.8. Победители получают информационную поддержку, приглашаются к участию в федеральных и региональных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мероприятиях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проводимых институтом уполномоченных по правам ребенка.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5.10. Социальные инициативы и опыт работы победителей будет рекомендован для поддержки и распространения в </w:t>
      </w:r>
      <w:proofErr w:type="gram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субъектах</w:t>
      </w:r>
      <w:proofErr w:type="gram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Российской Федерации.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b/>
          <w:bCs/>
          <w:color w:val="010101"/>
          <w:sz w:val="21"/>
          <w:lang w:eastAsia="ru-RU"/>
        </w:rPr>
        <w:t>7. КОНТАКТНЫЕ ДАННЫЕ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Адрес: 125993, ГСП-3, г. Москва, </w:t>
      </w:r>
      <w:proofErr w:type="spellStart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Миусская</w:t>
      </w:r>
      <w:proofErr w:type="spellEnd"/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 xml:space="preserve"> площадь, д.7, стр.1, тел.: 8 (495) 221 70 65, </w:t>
      </w:r>
      <w:hyperlink r:id="rId5" w:history="1">
        <w:r w:rsidRPr="00865024">
          <w:rPr>
            <w:rFonts w:ascii="Arial" w:eastAsia="Times New Roman" w:hAnsi="Arial" w:cs="Arial"/>
            <w:color w:val="0000FF"/>
            <w:sz w:val="21"/>
            <w:lang w:eastAsia="ru-RU"/>
          </w:rPr>
          <w:t>upr@vectordetstvo.ru</w:t>
        </w:r>
      </w:hyperlink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.</w:t>
      </w:r>
    </w:p>
    <w:p w:rsidR="00865024" w:rsidRPr="00865024" w:rsidRDefault="00865024" w:rsidP="0086502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10101"/>
          <w:sz w:val="21"/>
          <w:szCs w:val="21"/>
          <w:lang w:eastAsia="ru-RU"/>
        </w:rPr>
      </w:pPr>
      <w:r w:rsidRPr="00865024">
        <w:rPr>
          <w:rFonts w:ascii="Arial" w:eastAsia="Times New Roman" w:hAnsi="Arial" w:cs="Arial"/>
          <w:color w:val="010101"/>
          <w:sz w:val="21"/>
          <w:szCs w:val="21"/>
          <w:lang w:eastAsia="ru-RU"/>
        </w:rPr>
        <w:t> </w:t>
      </w:r>
    </w:p>
    <w:p w:rsidR="00FD6D1F" w:rsidRDefault="00FD6D1F"/>
    <w:sectPr w:rsidR="00FD6D1F" w:rsidSect="00725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5024"/>
    <w:rsid w:val="000344C1"/>
    <w:rsid w:val="00173402"/>
    <w:rsid w:val="00173FF4"/>
    <w:rsid w:val="00184B42"/>
    <w:rsid w:val="00295A1D"/>
    <w:rsid w:val="002C293C"/>
    <w:rsid w:val="003A2152"/>
    <w:rsid w:val="00454FB0"/>
    <w:rsid w:val="0053252D"/>
    <w:rsid w:val="006107F7"/>
    <w:rsid w:val="006609FD"/>
    <w:rsid w:val="006B42A1"/>
    <w:rsid w:val="006F61AE"/>
    <w:rsid w:val="00725768"/>
    <w:rsid w:val="00865024"/>
    <w:rsid w:val="00866D21"/>
    <w:rsid w:val="00886445"/>
    <w:rsid w:val="008B08CB"/>
    <w:rsid w:val="00900557"/>
    <w:rsid w:val="009169FC"/>
    <w:rsid w:val="00993962"/>
    <w:rsid w:val="00A945B5"/>
    <w:rsid w:val="00AB0D97"/>
    <w:rsid w:val="00AC6473"/>
    <w:rsid w:val="00BD5B19"/>
    <w:rsid w:val="00C3081B"/>
    <w:rsid w:val="00C401CC"/>
    <w:rsid w:val="00C636A6"/>
    <w:rsid w:val="00C70CED"/>
    <w:rsid w:val="00CB323A"/>
    <w:rsid w:val="00D16444"/>
    <w:rsid w:val="00EC052B"/>
    <w:rsid w:val="00ED3296"/>
    <w:rsid w:val="00F7376A"/>
    <w:rsid w:val="00FD6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768"/>
  </w:style>
  <w:style w:type="paragraph" w:styleId="2">
    <w:name w:val="heading 2"/>
    <w:basedOn w:val="a"/>
    <w:link w:val="20"/>
    <w:uiPriority w:val="9"/>
    <w:qFormat/>
    <w:rsid w:val="008650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6502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65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5024"/>
    <w:rPr>
      <w:b/>
      <w:bCs/>
    </w:rPr>
  </w:style>
  <w:style w:type="character" w:styleId="a5">
    <w:name w:val="Hyperlink"/>
    <w:basedOn w:val="a0"/>
    <w:uiPriority w:val="99"/>
    <w:semiHidden/>
    <w:unhideWhenUsed/>
    <w:rsid w:val="008650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4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221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95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29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pr@vectordetstvo.ru" TargetMode="External"/><Relationship Id="rId4" Type="http://schemas.openxmlformats.org/officeDocument/2006/relationships/hyperlink" Target="http://www.vectordetstv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1106</Words>
  <Characters>6307</Characters>
  <Application>Microsoft Office Word</Application>
  <DocSecurity>0</DocSecurity>
  <Lines>52</Lines>
  <Paragraphs>14</Paragraphs>
  <ScaleCrop>false</ScaleCrop>
  <Company/>
  <LinksUpToDate>false</LinksUpToDate>
  <CharactersWithSpaces>7399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CHILDR</dc:creator>
  <cp:lastModifiedBy>CHILDR</cp:lastModifiedBy>
  <cp:revision>1</cp:revision>
  <dcterms:created xsi:type="dcterms:W3CDTF">2021-04-12T11:56:00Z</dcterms:created>
  <dcterms:modified xsi:type="dcterms:W3CDTF">2021-04-12T11:59:00Z</dcterms:modified>
</cp:coreProperties>
</file>